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</w:r>
      <w:r>
        <w:br w:type="page"/>
      </w:r>
    </w:p>
    <w:p>
      <w:pPr>
        <w:pStyle w:val="LOnormal"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{titulo}</w:t>
      </w:r>
    </w:p>
    <w:p>
      <w:pPr>
        <w:pStyle w:val="LOnormal"/>
        <w:jc w:val="right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jc w:val="right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Data: </w:t>
      </w:r>
      <w:r>
        <w:rPr>
          <w:b/>
          <w:sz w:val="28"/>
          <w:szCs w:val="28"/>
        </w:rPr>
        <w:t>{data}</w:t>
      </w:r>
    </w:p>
    <w:p>
      <w:pPr>
        <w:pStyle w:val="LOnormal"/>
        <w:rPr>
          <w:rFonts w:ascii="Calibri" w:hAnsi="Calibri" w:eastAsia="Calibri" w:cs="Calibri"/>
        </w:rPr>
      </w:pPr>
      <w:r>
        <w:rPr>
          <w:rFonts w:eastAsia="Calibri" w:cs="Calibri"/>
        </w:rPr>
      </w:r>
    </w:p>
    <w:p>
      <w:pPr>
        <w:pStyle w:val="LOnormal"/>
        <w:spacing w:lineRule="auto" w:line="360" w:before="0" w:after="0"/>
        <w:jc w:val="both"/>
        <w:rPr/>
      </w:pPr>
      <w:r>
        <w:rPr/>
        <w:t>Ao Sr.(a) {nome}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Agradecemos a oportunidade de apresentar esta proposta diferenciada de Educação Corporativa. A busca pela excelência na prestação de serviços só é alcançada por meio da formação dos profissionais envolvidos, de modo que contribua para visão global do processo no qual estão inseridos, capacidade de análise crítica das situações e competências desenvolvidas para o eficaz desempenho de suas funções e cumprimento de suas responsabilidades.</w:t>
      </w:r>
    </w:p>
    <w:tbl>
      <w:tblPr>
        <w:tblStyle w:val="Table1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Serviço Nacional de Aprendizagem Comercial (Senac)</w:t>
            </w:r>
          </w:p>
        </w:tc>
      </w:tr>
      <w:tr>
        <w:trPr>
          <w:trHeight w:val="2812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Pessoa Jurídica de direito privado.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Instituído por meio do Decreto Presidencial nº 8.621/46 e nº 8.622/46.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Sem fins lucrativos, tendo como atividade-fim a prestação de serviços de ensino, extensão, desenvolvimento institucional, tecnológico e estímulo à inovação.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Passível de contratação por dispensa de licitação fundamentado no inciso XV do artigo 75, da nova Lei de Licitações, Lei Federal nº 14.133 / 2021</w:t>
            </w:r>
          </w:p>
        </w:tc>
      </w:tr>
    </w:tbl>
    <w:p>
      <w:pPr>
        <w:pStyle w:val="LOnormal"/>
        <w:spacing w:lineRule="auto" w:line="240" w:before="0" w:after="0"/>
        <w:jc w:val="both"/>
        <w:rPr/>
      </w:pPr>
      <w:r>
        <w:rPr/>
      </w:r>
    </w:p>
    <w:tbl>
      <w:tblPr>
        <w:tblStyle w:val="Table2"/>
        <w:tblW w:w="849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8494"/>
      </w:tblGrid>
      <w:tr>
        <w:trPr>
          <w:trHeight w:val="466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widowControl w:val="false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  <w:sz w:val="22"/>
                <w:szCs w:val="22"/>
              </w:rPr>
              <w:t>Unidades do Senac Santa Catarina</w:t>
            </w:r>
          </w:p>
        </w:tc>
      </w:tr>
      <w:tr>
        <w:trPr>
          <w:trHeight w:val="3049" w:hRule="atLeast"/>
        </w:trPr>
        <w:tc>
          <w:tcPr>
            <w:tcW w:w="8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28 Unidades Educacionais espalhadas pelo Estado e o Departamento Regional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 xml:space="preserve">02 Unidades Móveis – Carretas-Escolas: Açougue e Panificação - proporcionam ações de Educação Profissional às pessoas das comunidades onde não há unidades físicas instaladas. 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Rede Nacional de Educação a Distância (EAD) tem um portfólio amplo para diferentes atendimentos.</w:t>
            </w:r>
          </w:p>
          <w:p>
            <w:pPr>
              <w:pStyle w:val="LOnormal"/>
              <w:keepNext w:val="false"/>
              <w:keepLines w:val="false"/>
              <w:widowControl w:val="false"/>
              <w:numPr>
                <w:ilvl w:val="0"/>
                <w:numId w:val="2"/>
              </w:numPr>
              <w:shd w:val="clear" w:fill="auto"/>
              <w:spacing w:lineRule="auto" w:line="240" w:before="0" w:after="0"/>
              <w:ind w:left="447" w:right="0" w:hanging="360"/>
              <w:jc w:val="both"/>
              <w:rPr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</w:pPr>
            <w:r>
              <w:rPr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 Instituição possui proximadamente 45.000 m² de área construída e um corpo funcional com mais de 2.375 colaboradores.</w:t>
            </w:r>
          </w:p>
        </w:tc>
      </w:tr>
    </w:tbl>
    <w:p>
      <w:pPr>
        <w:pStyle w:val="LOnormal"/>
        <w:spacing w:lineRule="auto" w:line="360" w:before="0" w:after="0"/>
        <w:jc w:val="both"/>
        <w:rPr/>
      </w:pPr>
      <w:r>
        <w:rPr/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Esta proposta pretende atender as necessidades de aprimoramento e desenvolvimento profissional da organização, no intuito de proporcionar condições mais efetivas para obtenção de melhores resultados, na satisfação das necessidades dos clientes e ainda contribuindo para uma gestão de seus recursos, quer sejam eles materiais, financeiros ou humanos.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  <w:t>Aguardamos sua avaliação e ficamos à disposição para outras informações.</w:t>
      </w:r>
    </w:p>
    <w:p>
      <w:pPr>
        <w:pStyle w:val="LOnormal"/>
        <w:spacing w:lineRule="auto" w:line="360" w:before="0" w:after="0"/>
        <w:ind w:firstLine="708"/>
        <w:jc w:val="both"/>
        <w:rPr/>
      </w:pPr>
      <w:r>
        <w:rPr/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Cliente: {cliente}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Título do projeto/proposta: {titulo}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Objetivo geral do projeto/proposta: {objetivo}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Período de realização previsto: {periodo}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  <w:shd w:fill="FFE599" w:val="clear"/>
        </w:rPr>
      </w:pPr>
      <w:r>
        <w:rPr>
          <w:b/>
          <w:sz w:val="24"/>
          <w:szCs w:val="24"/>
        </w:rPr>
        <w:t xml:space="preserve">Detalhamento do projeto/proposta: </w:t>
      </w:r>
    </w:p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Table3"/>
        <w:tblW w:w="10485" w:type="dxa"/>
        <w:jc w:val="left"/>
        <w:tblInd w:w="-977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00"/>
      </w:tblPr>
      <w:tblGrid>
        <w:gridCol w:w="5220"/>
        <w:gridCol w:w="5264"/>
      </w:tblGrid>
      <w:tr>
        <w:trPr>
          <w:trHeight w:val="440" w:hRule="atLeast"/>
        </w:trPr>
        <w:tc>
          <w:tcPr>
            <w:tcW w:w="5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DETALHAMENTO DA PROPOSTA</w:t>
            </w:r>
          </w:p>
        </w:tc>
        <w:tc>
          <w:tcPr>
            <w:tcW w:w="526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LOnormal"/>
              <w:keepNext w:val="false"/>
              <w:keepLines w:val="false"/>
              <w:widowControl w:val="false"/>
              <w:shd w:val="clear" w:fill="auto"/>
              <w:spacing w:lineRule="auto" w:line="240" w:before="0" w:after="0"/>
              <w:ind w:left="0" w:right="0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</w:tbl>
    <w:p>
      <w:pPr>
        <w:pStyle w:val="LO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do Senac: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..........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Atribuições/responsabilidades da empresa: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...........</w:t>
      </w:r>
    </w:p>
    <w:p>
      <w:pPr>
        <w:pStyle w:val="LOnormal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b/>
          <w:sz w:val="24"/>
          <w:szCs w:val="24"/>
        </w:rPr>
        <w:t>Carga horaria total do projeto: {carga_horaria_total}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Valor do investimento: {valor_investimento}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Possíveis parcelamentos: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rFonts w:eastAsia="Calibri" w:cs="Calibri"/>
          <w:b/>
          <w:sz w:val="24"/>
          <w:szCs w:val="24"/>
        </w:rPr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b/>
          <w:sz w:val="24"/>
          <w:szCs w:val="24"/>
        </w:rPr>
        <w:t>Observação:</w:t>
      </w:r>
      <w:r>
        <w:rPr>
          <w:sz w:val="24"/>
          <w:szCs w:val="24"/>
        </w:rPr>
        <w:t xml:space="preserve"> para fechamento do contrato solicitamos que esta empresa / entidade nos encaminhe os seguintes documentos e informações: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Empresa privada: 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Constitutivo, Estatuto ou Contrato Social em vigor, acompanhado da última Alteração Contratual, ou a última Alteração Contratual Consolidada, se houver devidamente registrados.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Ata de eleição da Diretoria e/ou Conselho de Administração, quando se aplicar.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Procuração, quando necessário.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do comprovante de inscrição no cadastro nacional de pessoas jurídicas (CNPJ).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Cópia da Identidade e do CPF do representante legal / administrador.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16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rPr>
          <w:rFonts w:ascii="Arial" w:hAnsi="Arial" w:eastAsia="Arial" w:cs="Arial"/>
          <w:b/>
          <w:b/>
        </w:rPr>
      </w:pPr>
      <w:r>
        <w:rPr>
          <w:b/>
          <w:sz w:val="24"/>
          <w:szCs w:val="24"/>
        </w:rPr>
        <w:t>Ente público</w:t>
      </w:r>
      <w:r>
        <w:rPr>
          <w:rFonts w:eastAsia="Arial" w:cs="Arial" w:ascii="Arial" w:hAnsi="Arial"/>
          <w:b/>
        </w:rPr>
        <w:t>: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Minuta do Contrato emitida pelo Ente Público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de nomeação da autoridade máxima do Ente Público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Ato Administrativo para designação de responsável autorizando a delegação de atribuições para assinatura de contratos/convênios.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Nome, CPF e e-mail individual do representante legal e da testemunha que assinará o instrumento contratual, caso o ente público aceite.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Proposta final apresentada e aprovada.</w:t>
      </w:r>
    </w:p>
    <w:p>
      <w:pPr>
        <w:pStyle w:val="LOnormal"/>
        <w:keepNext w:val="false"/>
        <w:keepLines w:val="false"/>
        <w:pageBreakBefore w:val="false"/>
        <w:widowControl/>
        <w:numPr>
          <w:ilvl w:val="0"/>
          <w:numId w:val="1"/>
        </w:numPr>
        <w:shd w:val="clear" w:fill="auto"/>
        <w:spacing w:lineRule="auto" w:line="259" w:before="0" w:after="0"/>
        <w:ind w:left="720" w:right="0" w:hanging="360"/>
        <w:jc w:val="left"/>
        <w:rPr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 dos pagamentos de acordo com os possíveis parcelamentos. 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59" w:before="0" w:after="160"/>
        <w:ind w:left="720" w:right="0" w:hanging="0"/>
        <w:jc w:val="left"/>
        <w:rPr>
          <w:rFonts w:ascii="Calibri" w:hAnsi="Calibri" w:eastAsia="Calibri" w:cs="Calibri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shd w:val="clear" w:fill="FFE599"/>
        <w:rPr>
          <w:rFonts w:ascii="Calibri" w:hAnsi="Calibri" w:eastAsia="Calibri" w:cs="Calibri"/>
          <w:i/>
          <w:i/>
          <w:sz w:val="24"/>
          <w:szCs w:val="24"/>
        </w:rPr>
      </w:pPr>
      <w:r>
        <w:rPr>
          <w:i/>
          <w:sz w:val="24"/>
          <w:szCs w:val="24"/>
        </w:rPr>
        <w:t>(Deixar apenas um item: público ou privado)</w:t>
      </w:r>
    </w:p>
    <w:p>
      <w:pPr>
        <w:pStyle w:val="LOnormal"/>
        <w:rPr>
          <w:rFonts w:ascii="Calibri" w:hAnsi="Calibri" w:eastAsia="Calibri" w:cs="Calibri"/>
          <w:sz w:val="24"/>
          <w:szCs w:val="24"/>
        </w:rPr>
      </w:pPr>
      <w:r>
        <w:rPr>
          <w:sz w:val="24"/>
          <w:szCs w:val="24"/>
        </w:rPr>
        <w:t>Estamos à disposição para quaisquer esclarecimentos.</w:t>
      </w:r>
    </w:p>
    <w:p>
      <w:pPr>
        <w:pStyle w:val="LOnormal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 xml:space="preserve">Atenciosamente, </w:t>
      </w:r>
    </w:p>
    <w:p>
      <w:pPr>
        <w:pStyle w:val="LOnormal"/>
        <w:spacing w:lineRule="auto" w:line="240" w:before="0" w:after="160"/>
        <w:ind w:left="5664" w:firstLine="707"/>
        <w:rPr>
          <w:rFonts w:ascii="Calibri" w:hAnsi="Calibri" w:eastAsia="Calibri" w:cs="Calibri"/>
          <w:b/>
          <w:b/>
          <w:sz w:val="24"/>
          <w:szCs w:val="24"/>
        </w:rPr>
      </w:pPr>
      <w:r>
        <w:rPr>
          <w:b/>
          <w:sz w:val="24"/>
          <w:szCs w:val="24"/>
        </w:rPr>
        <w:t>Senac</w:t>
      </w:r>
    </w:p>
    <w:sectPr>
      <w:headerReference w:type="first" r:id="rId2"/>
      <w:footerReference w:type="default" r:id="rId3"/>
      <w:type w:val="nextPage"/>
      <w:pgSz w:w="11906" w:h="16838"/>
      <w:pgMar w:left="1701" w:right="1701" w:gutter="0" w:header="708" w:top="708" w:footer="708" w:bottom="1417"/>
      <w:pgNumType w:start="1" w:fmt="decimal"/>
      <w:formProt w:val="false"/>
      <w:titlePg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4">
          <wp:simplePos x="0" y="0"/>
          <wp:positionH relativeFrom="column">
            <wp:posOffset>-1098550</wp:posOffset>
          </wp:positionH>
          <wp:positionV relativeFrom="paragraph">
            <wp:posOffset>635</wp:posOffset>
          </wp:positionV>
          <wp:extent cx="7611745" cy="1051560"/>
          <wp:effectExtent l="0" t="0" r="0" b="0"/>
          <wp:wrapSquare wrapText="bothSides"/>
          <wp:docPr id="2" name="image1.png" descr="Forma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Forma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11745" cy="1051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widowControl/>
      <w:shd w:val="clear" w:fill="auto"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ind w:left="0" w:right="0" w:hanging="0"/>
      <w:jc w:val="left"/>
      <w:rPr>
        <w:rFonts w:ascii="Calibri" w:hAnsi="Calibri" w:eastAsia="Calibri" w:cs="Calibri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</w:pPr>
    <w:r>
      <w:rPr>
        <w:rFonts w:eastAsia="Calibri" w:cs="Calibri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2"/>
        <w:sz w:val="22"/>
        <w:szCs w:val="22"/>
        <w:u w:val="none"/>
        <w:shd w:fill="auto" w:val="clear"/>
        <w:vertAlign w:val="baseline"/>
      </w:rPr>
      <w:drawing>
        <wp:anchor behindDoc="1" distT="0" distB="0" distL="114300" distR="114300" simplePos="0" locked="0" layoutInCell="0" allowOverlap="1" relativeHeight="5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9835" cy="10713720"/>
          <wp:effectExtent l="0" t="0" r="0" b="0"/>
          <wp:wrapSquare wrapText="bothSides"/>
          <wp:docPr id="1" name="image2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9835" cy="10713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spacing w:lineRule="auto" w:line="240" w:before="240" w:after="120"/>
    </w:pPr>
    <w:rPr>
      <w:rFonts w:ascii="Liberation Serif" w:hAnsi="Liberation Serif" w:eastAsia="Liberation Serif" w:cs="Liberation Serif"/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zh-CN" w:bidi="hi-IN"/>
    </w:rPr>
  </w:style>
  <w:style w:type="paragraph" w:styleId="Title">
    <w:name w:val="Title"/>
    <w:basedOn w:val="LOnormal"/>
    <w:next w:val="LOnormal"/>
    <w:qFormat/>
    <w:pPr>
      <w:spacing w:lineRule="auto" w:line="240" w:before="0" w:after="0"/>
      <w:jc w:val="center"/>
    </w:pPr>
    <w:rPr>
      <w:rFonts w:ascii="Arial" w:hAnsi="Arial" w:eastAsia="Arial" w:cs="Arial"/>
      <w:b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4</Pages>
  <Words>525</Words>
  <Characters>3231</Characters>
  <CharactersWithSpaces>3689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2024-09-14T16:10:05Z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